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15" w:rsidRDefault="00EC2815" w:rsidP="00EC2815">
      <w:pPr>
        <w:pStyle w:val="1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>Завдання з гармонії</w:t>
      </w:r>
    </w:p>
    <w:p w:rsidR="00EC2815" w:rsidRDefault="00EC2815" w:rsidP="00EC2815">
      <w:pPr>
        <w:pStyle w:val="1"/>
        <w:spacing w:before="0" w:after="0" w:line="240" w:lineRule="auto"/>
        <w:jc w:val="center"/>
        <w:rPr>
          <w:lang w:val="uk-UA"/>
        </w:rPr>
      </w:pPr>
      <w:r>
        <w:rPr>
          <w:lang w:val="uk-UA"/>
        </w:rPr>
        <w:t xml:space="preserve">на І півріччя 2024/2025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EC2815" w:rsidRDefault="00EC2815" w:rsidP="00EC2815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(зимова  заліково-іспитова сесія)</w:t>
      </w:r>
    </w:p>
    <w:p w:rsidR="00EC2815" w:rsidRDefault="00EC2815" w:rsidP="00EC2815">
      <w:pPr>
        <w:spacing w:after="0" w:line="240" w:lineRule="auto"/>
        <w:ind w:left="5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 курс, спеціалізація «Теорія музики»</w:t>
      </w:r>
    </w:p>
    <w:p w:rsidR="00EC2815" w:rsidRDefault="00EC2815" w:rsidP="00EC28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О.Д.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Опрацювати тематичний матеріал: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Розташування тризвуків.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Pr="0043220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головних тризвуків.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Гармонізація мелодії. 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Переміщення.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Стрибки терцієвих тонів.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Гармонізація басу.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Період. Каденції. К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Секстакорди головних ступенів.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Прохідні та допоміжні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квартсекстакорди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Література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Алексєєв Б. Задачі з гармонії.1976 ( надалі – Алексєєв).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2.Дубовский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Способін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Евсєєв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С., Соколов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Учебник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гармонии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М., 1984 ( надалі – Бригадний). Теми №№ 1–13. 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Виконати письмові контрольні роботи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</w:t>
      </w:r>
      <w:r w:rsidR="009E36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 (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т.т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 1- 5)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Гармонізувати мелодії, використовуючи переміщення: а) </w:t>
      </w:r>
      <w:r w:rsidR="009E362E">
        <w:rPr>
          <w:rFonts w:ascii="Times New Roman" w:hAnsi="Times New Roman"/>
          <w:sz w:val="28"/>
          <w:szCs w:val="28"/>
          <w:lang w:val="uk-UA"/>
        </w:rPr>
        <w:t>без зміни розташування – Алексєє</w:t>
      </w:r>
      <w:r>
        <w:rPr>
          <w:rFonts w:ascii="Times New Roman" w:hAnsi="Times New Roman"/>
          <w:sz w:val="28"/>
          <w:szCs w:val="28"/>
          <w:lang w:val="uk-UA"/>
        </w:rPr>
        <w:t>в, №1,3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із ви</w:t>
      </w:r>
      <w:r w:rsidR="009E362E">
        <w:rPr>
          <w:rFonts w:ascii="Times New Roman" w:hAnsi="Times New Roman"/>
          <w:sz w:val="28"/>
          <w:szCs w:val="28"/>
          <w:lang w:val="uk-UA"/>
        </w:rPr>
        <w:t>користанням переміщення – Алексєє</w:t>
      </w:r>
      <w:r>
        <w:rPr>
          <w:rFonts w:ascii="Times New Roman" w:hAnsi="Times New Roman"/>
          <w:sz w:val="28"/>
          <w:szCs w:val="28"/>
          <w:lang w:val="uk-UA"/>
        </w:rPr>
        <w:t>в, №№ 14,15.</w:t>
      </w:r>
    </w:p>
    <w:p w:rsidR="00EC2815" w:rsidRDefault="009E362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Гармонізувати бас – Алексєє</w:t>
      </w:r>
      <w:r w:rsidR="00EC2815">
        <w:rPr>
          <w:rFonts w:ascii="Times New Roman" w:hAnsi="Times New Roman"/>
          <w:sz w:val="28"/>
          <w:szCs w:val="28"/>
          <w:lang w:val="uk-UA"/>
        </w:rPr>
        <w:t>в, №№ 21, 24 ( виконати у двох варіантах)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Гармонізувати із використа</w:t>
      </w:r>
      <w:r w:rsidR="009E362E">
        <w:rPr>
          <w:rFonts w:ascii="Times New Roman" w:hAnsi="Times New Roman"/>
          <w:sz w:val="28"/>
          <w:szCs w:val="28"/>
          <w:lang w:val="uk-UA"/>
        </w:rPr>
        <w:t>нням терцієвих стрибків – Алексєє</w:t>
      </w:r>
      <w:r>
        <w:rPr>
          <w:rFonts w:ascii="Times New Roman" w:hAnsi="Times New Roman"/>
          <w:sz w:val="28"/>
          <w:szCs w:val="28"/>
          <w:lang w:val="uk-UA"/>
        </w:rPr>
        <w:t>в, №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25, 26, 29.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</w:t>
      </w:r>
      <w:r w:rsidR="009E36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К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– Бригадний, №115 (1,2,4,8,9)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Pr="00844CD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тризвуку із секстакордом – Бригадний, № 137 (2,4,5,7,8)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Контрольна робота №</w:t>
      </w:r>
      <w:r w:rsidR="009E362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118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Стрибки при з</w:t>
      </w:r>
      <w:r w:rsidRPr="002F118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єднанні тризвуку та секстакорду – Бригадний, № 152 (2,3,4)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З</w:t>
      </w:r>
      <w:r w:rsidRPr="006C1302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двох секстакордів – Бригадний, № 166 (2,4,5,6)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Прохідні та допоміжні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квартсекстакорди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Бригадний, № 178 (4,5,6,7)є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Гра на фортепіано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553B0">
        <w:rPr>
          <w:rFonts w:ascii="Times New Roman" w:hAnsi="Times New Roman"/>
          <w:sz w:val="28"/>
          <w:szCs w:val="28"/>
          <w:lang w:val="uk-UA"/>
        </w:rPr>
        <w:t>В тональностях</w:t>
      </w:r>
      <w:r>
        <w:rPr>
          <w:rFonts w:ascii="Times New Roman" w:hAnsi="Times New Roman"/>
          <w:sz w:val="28"/>
          <w:szCs w:val="28"/>
          <w:lang w:val="uk-UA"/>
        </w:rPr>
        <w:t xml:space="preserve"> мажору та мінору до 4-х знаків: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E362E">
        <w:rPr>
          <w:rFonts w:ascii="Times New Roman" w:hAnsi="Times New Roman"/>
          <w:sz w:val="28"/>
          <w:szCs w:val="28"/>
          <w:lang w:val="uk-UA"/>
        </w:rPr>
        <w:t xml:space="preserve">Алексєєв, ст. </w:t>
      </w:r>
      <w:r>
        <w:rPr>
          <w:rFonts w:ascii="Times New Roman" w:hAnsi="Times New Roman"/>
          <w:sz w:val="28"/>
          <w:szCs w:val="28"/>
          <w:lang w:val="uk-UA"/>
        </w:rPr>
        <w:t>203 «З</w:t>
      </w:r>
      <w:r w:rsidRPr="006C5F9B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єднання тризвуків», послідовності 1 – 3;</w:t>
      </w:r>
    </w:p>
    <w:p w:rsidR="00EC2815" w:rsidRPr="006C5F9B" w:rsidRDefault="009E362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203 «Переміщення акордів», 1 – 3; </w:t>
      </w:r>
    </w:p>
    <w:p w:rsidR="00EC2815" w:rsidRPr="006C5F9B" w:rsidRDefault="009E362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>204 «Каденції, К</w:t>
      </w:r>
      <w:r w:rsidR="00EC2815">
        <w:rPr>
          <w:rFonts w:ascii="Times New Roman" w:hAnsi="Times New Roman"/>
          <w:sz w:val="28"/>
          <w:szCs w:val="28"/>
          <w:vertAlign w:val="superscript"/>
          <w:lang w:val="uk-UA"/>
        </w:rPr>
        <w:t>6</w:t>
      </w:r>
      <w:r w:rsidR="00EC2815"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 w:rsidR="00EC2815">
        <w:rPr>
          <w:rFonts w:ascii="Times New Roman" w:hAnsi="Times New Roman"/>
          <w:sz w:val="28"/>
          <w:szCs w:val="28"/>
          <w:lang w:val="uk-UA"/>
        </w:rPr>
        <w:t>», 1 – 3;</w:t>
      </w:r>
    </w:p>
    <w:p w:rsidR="00EC2815" w:rsidRDefault="009E362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>204 «Секстакорди головних тризвуків», 1 – 4;</w:t>
      </w:r>
    </w:p>
    <w:p w:rsidR="00EC2815" w:rsidRDefault="009E362E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Алексєєв, ст. </w:t>
      </w:r>
      <w:r w:rsidR="00EC2815">
        <w:rPr>
          <w:rFonts w:ascii="Times New Roman" w:hAnsi="Times New Roman"/>
          <w:sz w:val="28"/>
          <w:szCs w:val="28"/>
          <w:lang w:val="uk-UA"/>
        </w:rPr>
        <w:t xml:space="preserve">205 «Прохідні та допоміжні </w:t>
      </w:r>
      <w:proofErr w:type="spellStart"/>
      <w:r w:rsidR="00EC2815">
        <w:rPr>
          <w:rFonts w:ascii="Times New Roman" w:hAnsi="Times New Roman"/>
          <w:sz w:val="28"/>
          <w:szCs w:val="28"/>
          <w:lang w:val="uk-UA"/>
        </w:rPr>
        <w:t>квартсекстакорди</w:t>
      </w:r>
      <w:proofErr w:type="spellEnd"/>
      <w:r w:rsidR="00EC2815">
        <w:rPr>
          <w:rFonts w:ascii="Times New Roman" w:hAnsi="Times New Roman"/>
          <w:sz w:val="28"/>
          <w:szCs w:val="28"/>
          <w:lang w:val="uk-UA"/>
        </w:rPr>
        <w:t>», 1 – 4;</w:t>
      </w:r>
    </w:p>
    <w:p w:rsidR="00EC2815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Прохідні та допоміжні звороти.</w:t>
      </w:r>
    </w:p>
    <w:p w:rsidR="00EC2815" w:rsidRPr="003761FF" w:rsidRDefault="00EC2815" w:rsidP="00EC2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4943" w:rsidRPr="009E362E" w:rsidRDefault="009F4943">
      <w:pPr>
        <w:rPr>
          <w:lang w:val="uk-UA"/>
        </w:rPr>
      </w:pPr>
    </w:p>
    <w:sectPr w:rsidR="009F4943" w:rsidRPr="009E362E" w:rsidSect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815"/>
    <w:rsid w:val="009E362E"/>
    <w:rsid w:val="009F4943"/>
    <w:rsid w:val="00EC2815"/>
    <w:rsid w:val="00F1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815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C28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815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2</cp:revision>
  <dcterms:created xsi:type="dcterms:W3CDTF">2024-08-29T16:09:00Z</dcterms:created>
  <dcterms:modified xsi:type="dcterms:W3CDTF">2024-08-29T16:35:00Z</dcterms:modified>
</cp:coreProperties>
</file>